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ADFC4" w14:textId="3F598005" w:rsidR="0048515E" w:rsidRDefault="00FF0458" w:rsidP="00686FD7">
      <w:pPr>
        <w:pStyle w:val="Pealkiri1"/>
      </w:pPr>
      <w:r w:rsidRPr="00686FD7">
        <w:t>Vastavalt „Lähteolukorra aruande koostamise juhendmaterjalile“, Keskkonnaamet/Keskkonnaministeerium, 20.09.2013.</w:t>
      </w:r>
    </w:p>
    <w:p w14:paraId="6791117C" w14:textId="77777777" w:rsidR="00686FD7" w:rsidRPr="00686FD7" w:rsidRDefault="00686FD7" w:rsidP="00686FD7"/>
    <w:p w14:paraId="47172AA9" w14:textId="3A7B025A" w:rsidR="004A62B4" w:rsidRPr="00C42616" w:rsidRDefault="0096067B" w:rsidP="00C42616">
      <w:pPr>
        <w:jc w:val="both"/>
        <w:rPr>
          <w:sz w:val="24"/>
        </w:rPr>
      </w:pPr>
      <w:r>
        <w:rPr>
          <w:sz w:val="24"/>
        </w:rPr>
        <w:t>Vaivara Ohtlike Jäätmete Käitluskeskus ja prügila</w:t>
      </w:r>
      <w:r w:rsidR="004A62B4" w:rsidRPr="00C42616">
        <w:rPr>
          <w:sz w:val="24"/>
        </w:rPr>
        <w:t xml:space="preserve"> </w:t>
      </w:r>
      <w:r w:rsidR="003D2538">
        <w:rPr>
          <w:sz w:val="24"/>
        </w:rPr>
        <w:t>(Edaspidi</w:t>
      </w:r>
      <w:r>
        <w:rPr>
          <w:sz w:val="24"/>
        </w:rPr>
        <w:t xml:space="preserve"> VOJK</w:t>
      </w:r>
      <w:r w:rsidR="003D2538">
        <w:rPr>
          <w:sz w:val="24"/>
        </w:rPr>
        <w:t xml:space="preserve">) </w:t>
      </w:r>
      <w:r w:rsidR="004A62B4" w:rsidRPr="00C42616">
        <w:rPr>
          <w:sz w:val="24"/>
        </w:rPr>
        <w:t xml:space="preserve">puhul on tegemist </w:t>
      </w:r>
      <w:r>
        <w:rPr>
          <w:sz w:val="24"/>
        </w:rPr>
        <w:t xml:space="preserve">riigi omanduses oleva </w:t>
      </w:r>
      <w:r w:rsidR="004A62B4" w:rsidRPr="00C42616">
        <w:rPr>
          <w:sz w:val="24"/>
        </w:rPr>
        <w:t xml:space="preserve">käitisega, kus kõik käitisesse toodavad jäätmed on potentsiaalse keskkonnaohuga. </w:t>
      </w:r>
      <w:r w:rsidR="003D2538">
        <w:rPr>
          <w:sz w:val="24"/>
        </w:rPr>
        <w:t xml:space="preserve">Käitise territoorium on </w:t>
      </w:r>
      <w:r>
        <w:rPr>
          <w:sz w:val="24"/>
        </w:rPr>
        <w:t>projekteeritud ja ehitatud seda printsiipi silmas pidades</w:t>
      </w:r>
      <w:r w:rsidR="003D2538">
        <w:rPr>
          <w:sz w:val="24"/>
        </w:rPr>
        <w:t>, mistõttu suur osa territooriumist on kõvakattega ja vähendab oluliselt keskkonnariske ja võimaldab jäätmete käitlemise protsesse läbi viia keskkonnaohutult.</w:t>
      </w:r>
    </w:p>
    <w:p w14:paraId="7A9F8879" w14:textId="77777777" w:rsidR="0096067B" w:rsidRDefault="0096067B" w:rsidP="00C42616">
      <w:pPr>
        <w:jc w:val="both"/>
        <w:rPr>
          <w:sz w:val="24"/>
        </w:rPr>
      </w:pPr>
      <w:r>
        <w:rPr>
          <w:sz w:val="24"/>
        </w:rPr>
        <w:t>VOJK</w:t>
      </w:r>
      <w:r w:rsidR="003D2538">
        <w:rPr>
          <w:sz w:val="24"/>
        </w:rPr>
        <w:t>-st</w:t>
      </w:r>
      <w:r w:rsidR="00080C02" w:rsidRPr="00C42616">
        <w:rPr>
          <w:sz w:val="24"/>
        </w:rPr>
        <w:t xml:space="preserve"> ei lasta ohtlikke aineid loodusesse.</w:t>
      </w:r>
      <w:r w:rsidR="003D2538">
        <w:rPr>
          <w:sz w:val="24"/>
        </w:rPr>
        <w:t xml:space="preserve"> Käitlemise ajal järgitakse kehtivaid keskkonnanõudeid. Territooriumilt </w:t>
      </w:r>
      <w:r>
        <w:rPr>
          <w:sz w:val="24"/>
        </w:rPr>
        <w:t xml:space="preserve">kogutud veed puhastatakse enne suublasse juhtimist </w:t>
      </w:r>
      <w:proofErr w:type="spellStart"/>
      <w:r>
        <w:rPr>
          <w:sz w:val="24"/>
        </w:rPr>
        <w:t>pöördosmoosi</w:t>
      </w:r>
      <w:proofErr w:type="spellEnd"/>
      <w:r>
        <w:rPr>
          <w:sz w:val="24"/>
        </w:rPr>
        <w:t xml:space="preserve"> seadmega.</w:t>
      </w:r>
    </w:p>
    <w:p w14:paraId="61CBD9E0" w14:textId="064405CF" w:rsidR="0048515E" w:rsidRPr="00C42616" w:rsidRDefault="0048515E" w:rsidP="00C42616">
      <w:pPr>
        <w:jc w:val="both"/>
        <w:rPr>
          <w:b/>
          <w:sz w:val="28"/>
        </w:rPr>
      </w:pPr>
      <w:r w:rsidRPr="00C42616">
        <w:rPr>
          <w:b/>
          <w:sz w:val="28"/>
        </w:rPr>
        <w:t>Etapp 1: Käitises ohtlike ainete kasutamise, tootmise või keskkonda laskmise kindlaks tegemine.</w:t>
      </w:r>
    </w:p>
    <w:p w14:paraId="5935BB3A" w14:textId="3A503209" w:rsidR="00A3731E" w:rsidRPr="00A3731E" w:rsidRDefault="004A62B4" w:rsidP="00A3731E">
      <w:pPr>
        <w:jc w:val="both"/>
        <w:rPr>
          <w:sz w:val="24"/>
        </w:rPr>
      </w:pPr>
      <w:r w:rsidRPr="00C42616">
        <w:rPr>
          <w:sz w:val="24"/>
        </w:rPr>
        <w:t xml:space="preserve">Käitises kasutatakse ohtlikke aineid, mis võivad olla komponentidena ohtlike jäätmete koostises. </w:t>
      </w:r>
      <w:r w:rsidR="00A3731E" w:rsidRPr="00A3731E">
        <w:rPr>
          <w:sz w:val="24"/>
        </w:rPr>
        <w:t>Jäätmekäitluskohas ei</w:t>
      </w:r>
      <w:r w:rsidR="00A3731E">
        <w:rPr>
          <w:sz w:val="24"/>
        </w:rPr>
        <w:t xml:space="preserve"> </w:t>
      </w:r>
      <w:r w:rsidR="00A3731E" w:rsidRPr="00A3731E">
        <w:rPr>
          <w:sz w:val="24"/>
        </w:rPr>
        <w:t>tohi korraga ladustada</w:t>
      </w:r>
      <w:r w:rsidR="00A3731E">
        <w:rPr>
          <w:sz w:val="24"/>
        </w:rPr>
        <w:t xml:space="preserve"> </w:t>
      </w:r>
      <w:r w:rsidR="00A3731E" w:rsidRPr="00A3731E">
        <w:rPr>
          <w:sz w:val="24"/>
        </w:rPr>
        <w:t>rohkem, kui 1000 m ³</w:t>
      </w:r>
      <w:r w:rsidR="00A3731E">
        <w:rPr>
          <w:sz w:val="24"/>
        </w:rPr>
        <w:t xml:space="preserve"> </w:t>
      </w:r>
      <w:r w:rsidR="00A3731E" w:rsidRPr="00A3731E">
        <w:rPr>
          <w:sz w:val="24"/>
        </w:rPr>
        <w:t>põlevmaterjali.</w:t>
      </w:r>
    </w:p>
    <w:p w14:paraId="0D58CE17" w14:textId="77777777" w:rsidR="008D1550" w:rsidRDefault="00A3731E" w:rsidP="00A3731E">
      <w:pPr>
        <w:jc w:val="both"/>
        <w:rPr>
          <w:sz w:val="24"/>
        </w:rPr>
      </w:pPr>
      <w:r w:rsidRPr="00A3731E">
        <w:rPr>
          <w:sz w:val="24"/>
        </w:rPr>
        <w:t>Maksimaalne</w:t>
      </w:r>
      <w:r>
        <w:rPr>
          <w:sz w:val="24"/>
        </w:rPr>
        <w:t xml:space="preserve"> </w:t>
      </w:r>
      <w:r w:rsidRPr="00A3731E">
        <w:rPr>
          <w:sz w:val="24"/>
        </w:rPr>
        <w:t>üheaegselt</w:t>
      </w:r>
      <w:r>
        <w:rPr>
          <w:sz w:val="24"/>
        </w:rPr>
        <w:t xml:space="preserve"> </w:t>
      </w:r>
      <w:r w:rsidRPr="00A3731E">
        <w:rPr>
          <w:sz w:val="24"/>
        </w:rPr>
        <w:t>vaheladustatav jäätmete</w:t>
      </w:r>
      <w:r>
        <w:rPr>
          <w:sz w:val="24"/>
        </w:rPr>
        <w:t xml:space="preserve"> </w:t>
      </w:r>
      <w:r w:rsidRPr="00A3731E">
        <w:rPr>
          <w:sz w:val="24"/>
        </w:rPr>
        <w:t>kogus on</w:t>
      </w:r>
      <w:r w:rsidR="008D1550">
        <w:rPr>
          <w:sz w:val="24"/>
        </w:rPr>
        <w:t>:</w:t>
      </w:r>
    </w:p>
    <w:p w14:paraId="215B6A17" w14:textId="0FD492A5" w:rsidR="008D1550" w:rsidRDefault="00A3731E" w:rsidP="008D1550">
      <w:pPr>
        <w:pStyle w:val="Loendilik"/>
        <w:numPr>
          <w:ilvl w:val="0"/>
          <w:numId w:val="2"/>
        </w:numPr>
        <w:jc w:val="both"/>
        <w:rPr>
          <w:sz w:val="24"/>
        </w:rPr>
      </w:pPr>
      <w:r w:rsidRPr="008D1550">
        <w:rPr>
          <w:sz w:val="24"/>
        </w:rPr>
        <w:t xml:space="preserve">ladudes </w:t>
      </w:r>
      <w:r w:rsidR="0096067B">
        <w:rPr>
          <w:sz w:val="24"/>
        </w:rPr>
        <w:t>1000</w:t>
      </w:r>
      <w:r w:rsidRPr="008D1550">
        <w:rPr>
          <w:sz w:val="24"/>
        </w:rPr>
        <w:t>0 t</w:t>
      </w:r>
    </w:p>
    <w:p w14:paraId="64CB29FC" w14:textId="77777777" w:rsidR="008D1550" w:rsidRDefault="00A3731E" w:rsidP="008D1550">
      <w:pPr>
        <w:pStyle w:val="Loendilik"/>
        <w:numPr>
          <w:ilvl w:val="0"/>
          <w:numId w:val="2"/>
        </w:numPr>
        <w:jc w:val="both"/>
        <w:rPr>
          <w:sz w:val="24"/>
        </w:rPr>
      </w:pPr>
      <w:r w:rsidRPr="008D1550">
        <w:rPr>
          <w:sz w:val="24"/>
        </w:rPr>
        <w:t>eeltöötluse alal maksimaalne korraga hoitav pinnase kogus kuni 3000 m ³</w:t>
      </w:r>
    </w:p>
    <w:p w14:paraId="4F7E13D5" w14:textId="77777777" w:rsidR="008D1550" w:rsidRDefault="00A3731E" w:rsidP="008D1550">
      <w:pPr>
        <w:pStyle w:val="Loendilik"/>
        <w:numPr>
          <w:ilvl w:val="0"/>
          <w:numId w:val="2"/>
        </w:numPr>
        <w:jc w:val="both"/>
        <w:rPr>
          <w:sz w:val="24"/>
        </w:rPr>
      </w:pPr>
      <w:r w:rsidRPr="008D1550">
        <w:rPr>
          <w:sz w:val="24"/>
        </w:rPr>
        <w:t>töötlemata hapete kogus kuni 300 t,</w:t>
      </w:r>
    </w:p>
    <w:p w14:paraId="4EEE5785" w14:textId="28A05A2A" w:rsidR="008D1550" w:rsidRDefault="00A3731E" w:rsidP="008D1550">
      <w:pPr>
        <w:pStyle w:val="Loendilik"/>
        <w:numPr>
          <w:ilvl w:val="0"/>
          <w:numId w:val="2"/>
        </w:numPr>
        <w:jc w:val="both"/>
        <w:rPr>
          <w:sz w:val="24"/>
        </w:rPr>
      </w:pPr>
      <w:r w:rsidRPr="008D1550">
        <w:rPr>
          <w:sz w:val="24"/>
        </w:rPr>
        <w:t>küttesegudeks kasutatav jäätmete kogus kuni 300 m ³</w:t>
      </w:r>
    </w:p>
    <w:p w14:paraId="647250C5" w14:textId="394F443B" w:rsidR="004A62B4" w:rsidRDefault="00A3731E" w:rsidP="008D1550">
      <w:pPr>
        <w:pStyle w:val="Loendilik"/>
        <w:numPr>
          <w:ilvl w:val="0"/>
          <w:numId w:val="2"/>
        </w:numPr>
        <w:jc w:val="both"/>
        <w:rPr>
          <w:sz w:val="24"/>
        </w:rPr>
      </w:pPr>
      <w:r w:rsidRPr="008D1550">
        <w:rPr>
          <w:sz w:val="24"/>
        </w:rPr>
        <w:t xml:space="preserve">pinnase töötluse platsil käideldav pinnase kogus </w:t>
      </w:r>
      <w:r w:rsidR="0096067B">
        <w:rPr>
          <w:sz w:val="24"/>
        </w:rPr>
        <w:t>5</w:t>
      </w:r>
      <w:r w:rsidRPr="008D1550">
        <w:rPr>
          <w:sz w:val="24"/>
        </w:rPr>
        <w:t>0 000 t.</w:t>
      </w:r>
    </w:p>
    <w:p w14:paraId="36CD4C67" w14:textId="595805BA" w:rsidR="008D1550" w:rsidRPr="008D1550" w:rsidRDefault="0096067B" w:rsidP="008D1550">
      <w:pPr>
        <w:jc w:val="both"/>
        <w:rPr>
          <w:sz w:val="24"/>
        </w:rPr>
      </w:pPr>
      <w:r>
        <w:rPr>
          <w:sz w:val="24"/>
        </w:rPr>
        <w:t>VOJK on rajatud eesmärgiga, et seal on võimalik vastu võtta kõiki jäätmenimistus olevaid ohtlikke jäätmeid. Hetkel ei võeta vastu lõhkeaineid sisaldavaid jäätmeid ja nakkusohtlikke jäätmeid.</w:t>
      </w:r>
    </w:p>
    <w:p w14:paraId="0D15A608" w14:textId="1B57ED5A" w:rsidR="00064552" w:rsidRDefault="008D1550" w:rsidP="00C42616">
      <w:pPr>
        <w:jc w:val="both"/>
        <w:rPr>
          <w:sz w:val="24"/>
        </w:rPr>
      </w:pPr>
      <w:r>
        <w:rPr>
          <w:sz w:val="24"/>
        </w:rPr>
        <w:t>K</w:t>
      </w:r>
      <w:r w:rsidR="008F7995" w:rsidRPr="00C42616">
        <w:rPr>
          <w:sz w:val="24"/>
        </w:rPr>
        <w:t>äitises</w:t>
      </w:r>
      <w:r w:rsidR="00064552">
        <w:rPr>
          <w:sz w:val="24"/>
        </w:rPr>
        <w:t xml:space="preserve"> </w:t>
      </w:r>
      <w:r>
        <w:rPr>
          <w:sz w:val="24"/>
        </w:rPr>
        <w:t xml:space="preserve">kasutatakse </w:t>
      </w:r>
      <w:r w:rsidR="00064552">
        <w:rPr>
          <w:sz w:val="24"/>
        </w:rPr>
        <w:t>diiselkütust territooriumil töötavate mehhanismide käitamiseks (kahveltõstuk, ekskavaator)</w:t>
      </w:r>
      <w:r w:rsidR="0096067B">
        <w:rPr>
          <w:sz w:val="24"/>
        </w:rPr>
        <w:t xml:space="preserve"> ja katlamaja kütteks</w:t>
      </w:r>
      <w:r w:rsidR="00064552">
        <w:rPr>
          <w:sz w:val="24"/>
        </w:rPr>
        <w:t>.</w:t>
      </w:r>
      <w:r>
        <w:rPr>
          <w:sz w:val="24"/>
        </w:rPr>
        <w:t xml:space="preserve"> Selleks on paigaldatud nõuetekoha</w:t>
      </w:r>
      <w:r w:rsidR="00EE5901">
        <w:rPr>
          <w:sz w:val="24"/>
        </w:rPr>
        <w:t xml:space="preserve">ne </w:t>
      </w:r>
      <w:r w:rsidR="0096067B">
        <w:rPr>
          <w:sz w:val="24"/>
        </w:rPr>
        <w:t>1</w:t>
      </w:r>
      <w:r w:rsidR="00EE5901">
        <w:rPr>
          <w:sz w:val="24"/>
        </w:rPr>
        <w:t xml:space="preserve"> m</w:t>
      </w:r>
      <w:r w:rsidR="00EE5901" w:rsidRPr="00054B75">
        <w:rPr>
          <w:sz w:val="24"/>
          <w:vertAlign w:val="superscript"/>
        </w:rPr>
        <w:t>3</w:t>
      </w:r>
      <w:r w:rsidR="00EE5901">
        <w:rPr>
          <w:sz w:val="24"/>
        </w:rPr>
        <w:t xml:space="preserve"> mobiilne tankla.</w:t>
      </w:r>
    </w:p>
    <w:p w14:paraId="4DECAD0A" w14:textId="5A2F3994" w:rsidR="00EE5901" w:rsidRDefault="00EE5901" w:rsidP="00C42616">
      <w:pPr>
        <w:jc w:val="both"/>
        <w:rPr>
          <w:sz w:val="24"/>
        </w:rPr>
      </w:pPr>
      <w:r>
        <w:rPr>
          <w:sz w:val="24"/>
        </w:rPr>
        <w:t xml:space="preserve">Pinnase </w:t>
      </w:r>
      <w:r w:rsidR="00054B75">
        <w:rPr>
          <w:sz w:val="24"/>
        </w:rPr>
        <w:t>keemilise puhastuse jaoks kasutatakse vesinikperoksiidi, mille maksimaalne korraga ladustamise maht on 20 m</w:t>
      </w:r>
      <w:r w:rsidR="00054B75" w:rsidRPr="00054B75">
        <w:rPr>
          <w:sz w:val="24"/>
          <w:vertAlign w:val="superscript"/>
        </w:rPr>
        <w:t>3</w:t>
      </w:r>
      <w:r w:rsidR="00054B75">
        <w:rPr>
          <w:sz w:val="24"/>
        </w:rPr>
        <w:t>.</w:t>
      </w:r>
    </w:p>
    <w:p w14:paraId="02EBCDBC" w14:textId="77777777" w:rsidR="008D1550" w:rsidRDefault="008D1550">
      <w:pPr>
        <w:rPr>
          <w:b/>
          <w:sz w:val="28"/>
          <w:szCs w:val="28"/>
        </w:rPr>
      </w:pPr>
      <w:r>
        <w:rPr>
          <w:b/>
          <w:sz w:val="28"/>
          <w:szCs w:val="28"/>
        </w:rPr>
        <w:br w:type="page"/>
      </w:r>
    </w:p>
    <w:p w14:paraId="20B35DCA" w14:textId="2581E2F0" w:rsidR="0048515E" w:rsidRPr="00686FD7" w:rsidRDefault="0048515E" w:rsidP="00C42616">
      <w:pPr>
        <w:jc w:val="both"/>
        <w:rPr>
          <w:b/>
          <w:sz w:val="24"/>
          <w:szCs w:val="28"/>
        </w:rPr>
      </w:pPr>
      <w:r w:rsidRPr="00686FD7">
        <w:rPr>
          <w:b/>
          <w:sz w:val="28"/>
          <w:szCs w:val="28"/>
        </w:rPr>
        <w:lastRenderedPageBreak/>
        <w:t>Etapp 2: Asjakohaste ohtlike ainete määramine (millel on potentsiaalne võime põhjustada pinnase ja põhjavee saastatust)</w:t>
      </w:r>
    </w:p>
    <w:p w14:paraId="1C21C981" w14:textId="77777777" w:rsidR="0048515E" w:rsidRPr="00054B75" w:rsidRDefault="00792893" w:rsidP="00C42616">
      <w:pPr>
        <w:jc w:val="both"/>
        <w:rPr>
          <w:sz w:val="24"/>
          <w:szCs w:val="28"/>
        </w:rPr>
      </w:pPr>
      <w:r w:rsidRPr="00054B75">
        <w:rPr>
          <w:sz w:val="24"/>
          <w:szCs w:val="28"/>
        </w:rPr>
        <w:t>Kõik käitises vastu võetavad ja käideldavad jäätmed võivad põhjustada pinnase või põhjavee saastatust</w:t>
      </w:r>
      <w:r w:rsidR="00533B20" w:rsidRPr="00054B75">
        <w:rPr>
          <w:sz w:val="24"/>
          <w:szCs w:val="28"/>
        </w:rPr>
        <w:t xml:space="preserve"> järgmiste omaduste tõttu:</w:t>
      </w:r>
    </w:p>
    <w:p w14:paraId="573C1967" w14:textId="77777777" w:rsidR="0048515E" w:rsidRPr="00054B75" w:rsidRDefault="0048515E" w:rsidP="00054B75">
      <w:pPr>
        <w:spacing w:after="0"/>
        <w:jc w:val="both"/>
        <w:rPr>
          <w:sz w:val="24"/>
          <w:szCs w:val="28"/>
        </w:rPr>
      </w:pPr>
      <w:r w:rsidRPr="00054B75">
        <w:rPr>
          <w:sz w:val="24"/>
          <w:szCs w:val="28"/>
        </w:rPr>
        <w:t>•</w:t>
      </w:r>
      <w:r w:rsidRPr="00054B75">
        <w:rPr>
          <w:sz w:val="24"/>
          <w:szCs w:val="28"/>
        </w:rPr>
        <w:tab/>
        <w:t>koostis</w:t>
      </w:r>
      <w:r w:rsidR="00533B20" w:rsidRPr="00054B75">
        <w:rPr>
          <w:sz w:val="24"/>
          <w:szCs w:val="28"/>
        </w:rPr>
        <w:t>e</w:t>
      </w:r>
      <w:r w:rsidRPr="00054B75">
        <w:rPr>
          <w:sz w:val="24"/>
          <w:szCs w:val="28"/>
        </w:rPr>
        <w:t>;</w:t>
      </w:r>
    </w:p>
    <w:p w14:paraId="37A75F75" w14:textId="77777777" w:rsidR="0048515E" w:rsidRPr="00054B75" w:rsidRDefault="0048515E" w:rsidP="00054B75">
      <w:pPr>
        <w:spacing w:after="0"/>
        <w:jc w:val="both"/>
        <w:rPr>
          <w:sz w:val="24"/>
          <w:szCs w:val="28"/>
        </w:rPr>
      </w:pPr>
      <w:r w:rsidRPr="00054B75">
        <w:rPr>
          <w:sz w:val="24"/>
          <w:szCs w:val="28"/>
        </w:rPr>
        <w:t>•</w:t>
      </w:r>
      <w:r w:rsidRPr="00054B75">
        <w:rPr>
          <w:sz w:val="24"/>
          <w:szCs w:val="28"/>
        </w:rPr>
        <w:tab/>
        <w:t>füüsikaline olek</w:t>
      </w:r>
      <w:r w:rsidR="00533B20" w:rsidRPr="00054B75">
        <w:rPr>
          <w:sz w:val="24"/>
          <w:szCs w:val="28"/>
        </w:rPr>
        <w:t>u</w:t>
      </w:r>
      <w:r w:rsidRPr="00054B75">
        <w:rPr>
          <w:sz w:val="24"/>
          <w:szCs w:val="28"/>
        </w:rPr>
        <w:t xml:space="preserve"> (tahke, vedel, gaasiline);</w:t>
      </w:r>
    </w:p>
    <w:p w14:paraId="2B05D995" w14:textId="77777777" w:rsidR="0048515E" w:rsidRPr="00054B75" w:rsidRDefault="0048515E" w:rsidP="00054B75">
      <w:pPr>
        <w:spacing w:after="0"/>
        <w:jc w:val="both"/>
        <w:rPr>
          <w:sz w:val="24"/>
          <w:szCs w:val="28"/>
        </w:rPr>
      </w:pPr>
      <w:r w:rsidRPr="00054B75">
        <w:rPr>
          <w:sz w:val="24"/>
          <w:szCs w:val="28"/>
        </w:rPr>
        <w:t>•</w:t>
      </w:r>
      <w:r w:rsidRPr="00054B75">
        <w:rPr>
          <w:sz w:val="24"/>
          <w:szCs w:val="28"/>
        </w:rPr>
        <w:tab/>
      </w:r>
      <w:proofErr w:type="spellStart"/>
      <w:r w:rsidRPr="00054B75">
        <w:rPr>
          <w:sz w:val="24"/>
          <w:szCs w:val="28"/>
        </w:rPr>
        <w:t>biodegradeerumi</w:t>
      </w:r>
      <w:r w:rsidR="00533B20" w:rsidRPr="00054B75">
        <w:rPr>
          <w:sz w:val="24"/>
          <w:szCs w:val="28"/>
        </w:rPr>
        <w:t>s</w:t>
      </w:r>
      <w:r w:rsidRPr="00054B75">
        <w:rPr>
          <w:sz w:val="24"/>
          <w:szCs w:val="28"/>
        </w:rPr>
        <w:t>e</w:t>
      </w:r>
      <w:proofErr w:type="spellEnd"/>
      <w:r w:rsidRPr="00054B75">
        <w:rPr>
          <w:sz w:val="24"/>
          <w:szCs w:val="28"/>
        </w:rPr>
        <w:t>;</w:t>
      </w:r>
    </w:p>
    <w:p w14:paraId="1A78E6F3" w14:textId="77777777" w:rsidR="0048515E" w:rsidRPr="00054B75" w:rsidRDefault="0048515E" w:rsidP="00054B75">
      <w:pPr>
        <w:spacing w:after="0"/>
        <w:jc w:val="both"/>
        <w:rPr>
          <w:sz w:val="24"/>
          <w:szCs w:val="28"/>
        </w:rPr>
      </w:pPr>
      <w:r w:rsidRPr="00054B75">
        <w:rPr>
          <w:sz w:val="24"/>
          <w:szCs w:val="28"/>
        </w:rPr>
        <w:t>•</w:t>
      </w:r>
      <w:r w:rsidRPr="00054B75">
        <w:rPr>
          <w:sz w:val="24"/>
          <w:szCs w:val="28"/>
        </w:rPr>
        <w:tab/>
      </w:r>
      <w:proofErr w:type="spellStart"/>
      <w:r w:rsidRPr="00054B75">
        <w:rPr>
          <w:sz w:val="24"/>
          <w:szCs w:val="28"/>
        </w:rPr>
        <w:t>lahustuvus</w:t>
      </w:r>
      <w:r w:rsidR="00533B20" w:rsidRPr="00054B75">
        <w:rPr>
          <w:sz w:val="24"/>
          <w:szCs w:val="28"/>
        </w:rPr>
        <w:t>e</w:t>
      </w:r>
      <w:proofErr w:type="spellEnd"/>
      <w:r w:rsidRPr="00054B75">
        <w:rPr>
          <w:sz w:val="24"/>
          <w:szCs w:val="28"/>
        </w:rPr>
        <w:t>;</w:t>
      </w:r>
    </w:p>
    <w:p w14:paraId="2B40A623" w14:textId="77777777" w:rsidR="0048515E" w:rsidRPr="00054B75" w:rsidRDefault="0048515E" w:rsidP="00054B75">
      <w:pPr>
        <w:spacing w:after="0"/>
        <w:jc w:val="both"/>
        <w:rPr>
          <w:sz w:val="24"/>
          <w:szCs w:val="28"/>
        </w:rPr>
      </w:pPr>
      <w:r w:rsidRPr="00054B75">
        <w:rPr>
          <w:sz w:val="24"/>
          <w:szCs w:val="28"/>
        </w:rPr>
        <w:t>•</w:t>
      </w:r>
      <w:r w:rsidRPr="00054B75">
        <w:rPr>
          <w:sz w:val="24"/>
          <w:szCs w:val="28"/>
        </w:rPr>
        <w:tab/>
        <w:t>toksilisus</w:t>
      </w:r>
      <w:r w:rsidR="00533B20" w:rsidRPr="00054B75">
        <w:rPr>
          <w:sz w:val="24"/>
          <w:szCs w:val="28"/>
        </w:rPr>
        <w:t>e</w:t>
      </w:r>
      <w:r w:rsidRPr="00054B75">
        <w:rPr>
          <w:sz w:val="24"/>
          <w:szCs w:val="28"/>
        </w:rPr>
        <w:t>;</w:t>
      </w:r>
    </w:p>
    <w:p w14:paraId="6A32467B" w14:textId="77777777" w:rsidR="0048515E" w:rsidRPr="00054B75" w:rsidRDefault="0048515E" w:rsidP="00054B75">
      <w:pPr>
        <w:spacing w:after="0"/>
        <w:jc w:val="both"/>
        <w:rPr>
          <w:sz w:val="24"/>
          <w:szCs w:val="28"/>
        </w:rPr>
      </w:pPr>
      <w:r w:rsidRPr="00054B75">
        <w:rPr>
          <w:sz w:val="24"/>
          <w:szCs w:val="28"/>
        </w:rPr>
        <w:t>•</w:t>
      </w:r>
      <w:r w:rsidRPr="00054B75">
        <w:rPr>
          <w:sz w:val="24"/>
          <w:szCs w:val="28"/>
        </w:rPr>
        <w:tab/>
        <w:t>liikuvus</w:t>
      </w:r>
      <w:r w:rsidR="00533B20" w:rsidRPr="00054B75">
        <w:rPr>
          <w:sz w:val="24"/>
          <w:szCs w:val="28"/>
        </w:rPr>
        <w:t>e</w:t>
      </w:r>
      <w:r w:rsidRPr="00054B75">
        <w:rPr>
          <w:sz w:val="24"/>
          <w:szCs w:val="28"/>
        </w:rPr>
        <w:t>;</w:t>
      </w:r>
    </w:p>
    <w:p w14:paraId="25C6DE9C" w14:textId="77777777" w:rsidR="0048515E" w:rsidRDefault="0048515E" w:rsidP="00054B75">
      <w:pPr>
        <w:spacing w:after="0"/>
        <w:jc w:val="both"/>
        <w:rPr>
          <w:sz w:val="24"/>
          <w:szCs w:val="28"/>
        </w:rPr>
      </w:pPr>
      <w:r w:rsidRPr="00054B75">
        <w:rPr>
          <w:sz w:val="24"/>
          <w:szCs w:val="28"/>
        </w:rPr>
        <w:t>•</w:t>
      </w:r>
      <w:r w:rsidRPr="00054B75">
        <w:rPr>
          <w:sz w:val="24"/>
          <w:szCs w:val="28"/>
        </w:rPr>
        <w:tab/>
        <w:t>püsivus</w:t>
      </w:r>
      <w:r w:rsidR="00533B20" w:rsidRPr="00054B75">
        <w:rPr>
          <w:sz w:val="24"/>
          <w:szCs w:val="28"/>
        </w:rPr>
        <w:t>e</w:t>
      </w:r>
      <w:r w:rsidRPr="00054B75">
        <w:rPr>
          <w:sz w:val="24"/>
          <w:szCs w:val="28"/>
        </w:rPr>
        <w:t>.</w:t>
      </w:r>
    </w:p>
    <w:p w14:paraId="0F8D228F" w14:textId="77777777" w:rsidR="0096067B" w:rsidRPr="00054B75" w:rsidRDefault="0096067B" w:rsidP="00054B75">
      <w:pPr>
        <w:spacing w:after="0"/>
        <w:jc w:val="both"/>
        <w:rPr>
          <w:sz w:val="24"/>
          <w:szCs w:val="28"/>
        </w:rPr>
      </w:pPr>
    </w:p>
    <w:p w14:paraId="5956DF29" w14:textId="5607D5C7" w:rsidR="00686FD7" w:rsidRPr="00054B75" w:rsidRDefault="00080C02" w:rsidP="00C42616">
      <w:pPr>
        <w:jc w:val="both"/>
        <w:rPr>
          <w:sz w:val="24"/>
          <w:szCs w:val="24"/>
        </w:rPr>
      </w:pPr>
      <w:r w:rsidRPr="00054B75">
        <w:rPr>
          <w:sz w:val="24"/>
          <w:szCs w:val="24"/>
        </w:rPr>
        <w:t>Ohtlike ainete loodusesse sattumine on võimalik vaid õnnetuste/avariide või käitaja tahtliku käitumise korral.</w:t>
      </w:r>
    </w:p>
    <w:p w14:paraId="74BC1596" w14:textId="2DA72BF7" w:rsidR="0048515E" w:rsidRPr="00686FD7" w:rsidRDefault="00533B20" w:rsidP="00C42616">
      <w:pPr>
        <w:jc w:val="both"/>
        <w:rPr>
          <w:b/>
          <w:sz w:val="28"/>
          <w:szCs w:val="24"/>
        </w:rPr>
      </w:pPr>
      <w:r w:rsidRPr="00686FD7">
        <w:rPr>
          <w:b/>
          <w:sz w:val="28"/>
          <w:szCs w:val="24"/>
        </w:rPr>
        <w:t>Etapp 3: Käitise tegevuskohale eriomase saastamisriski hindamine</w:t>
      </w:r>
    </w:p>
    <w:p w14:paraId="6E9518B2" w14:textId="7B2E39E5" w:rsidR="00080C02" w:rsidRPr="00054B75" w:rsidRDefault="00080C02" w:rsidP="00054B75">
      <w:pPr>
        <w:spacing w:before="120" w:after="120"/>
        <w:jc w:val="both"/>
        <w:rPr>
          <w:sz w:val="24"/>
          <w:szCs w:val="24"/>
        </w:rPr>
      </w:pPr>
      <w:r w:rsidRPr="00054B75">
        <w:rPr>
          <w:sz w:val="24"/>
          <w:szCs w:val="24"/>
        </w:rPr>
        <w:t>Tavaolukorras ei ole</w:t>
      </w:r>
      <w:r w:rsidR="00064552" w:rsidRPr="00054B75">
        <w:rPr>
          <w:sz w:val="24"/>
          <w:szCs w:val="24"/>
        </w:rPr>
        <w:t xml:space="preserve"> k</w:t>
      </w:r>
      <w:r w:rsidR="00C42616" w:rsidRPr="00054B75">
        <w:rPr>
          <w:sz w:val="24"/>
          <w:szCs w:val="24"/>
        </w:rPr>
        <w:t>äitisest</w:t>
      </w:r>
      <w:r w:rsidRPr="00054B75">
        <w:rPr>
          <w:sz w:val="24"/>
          <w:szCs w:val="24"/>
        </w:rPr>
        <w:t xml:space="preserve"> ohtlike ainete loodusesse sattumine võimalik.</w:t>
      </w:r>
    </w:p>
    <w:p w14:paraId="68E15295" w14:textId="073AB0FF" w:rsidR="00080C02" w:rsidRPr="00054B75" w:rsidRDefault="00080C02" w:rsidP="00054B75">
      <w:pPr>
        <w:spacing w:before="120" w:after="120"/>
        <w:jc w:val="both"/>
        <w:rPr>
          <w:sz w:val="24"/>
          <w:szCs w:val="24"/>
        </w:rPr>
      </w:pPr>
      <w:r w:rsidRPr="00054B75">
        <w:rPr>
          <w:sz w:val="24"/>
          <w:szCs w:val="24"/>
        </w:rPr>
        <w:t xml:space="preserve">Ohtlikud jäätmed ladustatakse ja käideldakse selleks ettenähtud platsidel, </w:t>
      </w:r>
      <w:r w:rsidR="00A3731E" w:rsidRPr="00054B75">
        <w:rPr>
          <w:sz w:val="24"/>
          <w:szCs w:val="24"/>
        </w:rPr>
        <w:t>ladudes</w:t>
      </w:r>
      <w:r w:rsidRPr="00054B75">
        <w:rPr>
          <w:sz w:val="24"/>
          <w:szCs w:val="24"/>
        </w:rPr>
        <w:t xml:space="preserve"> või varjualuses, mis kõik on varustatud keskkonnariske maandavate meetmetega (drenaaž, katus, piirded jne). Ohtlikke jäätmeid transporditakse ainult kõvakatetega aladel, </w:t>
      </w:r>
      <w:r w:rsidR="00A3731E" w:rsidRPr="00054B75">
        <w:rPr>
          <w:sz w:val="24"/>
          <w:szCs w:val="24"/>
        </w:rPr>
        <w:t>mis on piiritletud äärekividega</w:t>
      </w:r>
      <w:r w:rsidRPr="00054B75">
        <w:rPr>
          <w:sz w:val="24"/>
          <w:szCs w:val="24"/>
        </w:rPr>
        <w:t xml:space="preserve">, st. otsene </w:t>
      </w:r>
      <w:r w:rsidR="00A3731E" w:rsidRPr="00054B75">
        <w:rPr>
          <w:sz w:val="24"/>
          <w:szCs w:val="24"/>
        </w:rPr>
        <w:t xml:space="preserve">jäätmete </w:t>
      </w:r>
      <w:r w:rsidRPr="00054B75">
        <w:rPr>
          <w:sz w:val="24"/>
          <w:szCs w:val="24"/>
        </w:rPr>
        <w:t>sattumine loodusesse on välistatud.</w:t>
      </w:r>
    </w:p>
    <w:p w14:paraId="272A09F4" w14:textId="77777777" w:rsidR="00080C02" w:rsidRPr="00054B75" w:rsidRDefault="00080C02" w:rsidP="00054B75">
      <w:pPr>
        <w:spacing w:before="120" w:after="120"/>
        <w:jc w:val="both"/>
        <w:rPr>
          <w:sz w:val="24"/>
          <w:szCs w:val="24"/>
        </w:rPr>
      </w:pPr>
      <w:r w:rsidRPr="00054B75">
        <w:rPr>
          <w:sz w:val="24"/>
          <w:szCs w:val="24"/>
        </w:rPr>
        <w:t xml:space="preserve">Käitises </w:t>
      </w:r>
      <w:r w:rsidR="009648BE" w:rsidRPr="00054B75">
        <w:rPr>
          <w:sz w:val="24"/>
          <w:szCs w:val="24"/>
        </w:rPr>
        <w:t>kasutatakse</w:t>
      </w:r>
      <w:r w:rsidRPr="00054B75">
        <w:rPr>
          <w:sz w:val="24"/>
          <w:szCs w:val="24"/>
        </w:rPr>
        <w:t xml:space="preserve"> </w:t>
      </w:r>
      <w:r w:rsidR="009648BE" w:rsidRPr="00054B75">
        <w:rPr>
          <w:sz w:val="24"/>
          <w:szCs w:val="24"/>
        </w:rPr>
        <w:t>järgnevaid käitlusmeetodeid:</w:t>
      </w:r>
    </w:p>
    <w:p w14:paraId="12CC97BB" w14:textId="77777777" w:rsidR="009648BE" w:rsidRPr="00054B75" w:rsidRDefault="009648BE" w:rsidP="00054B75">
      <w:pPr>
        <w:pStyle w:val="Loendilik"/>
        <w:numPr>
          <w:ilvl w:val="0"/>
          <w:numId w:val="1"/>
        </w:numPr>
        <w:spacing w:before="120" w:after="120"/>
        <w:jc w:val="both"/>
        <w:rPr>
          <w:sz w:val="24"/>
          <w:szCs w:val="24"/>
        </w:rPr>
      </w:pPr>
      <w:r w:rsidRPr="00054B75">
        <w:rPr>
          <w:sz w:val="24"/>
          <w:szCs w:val="24"/>
        </w:rPr>
        <w:t>Jäätmete ümberpakkimine ja sorteerimine – toimub asfaltplatsil, katusealuses või angaaris. Tegemist on väikesemahuliste partiidega, mille puhul jäätmete loodusesse sattumise tõenäosus on väga väike.</w:t>
      </w:r>
    </w:p>
    <w:p w14:paraId="7CAC041B" w14:textId="31E2FB5E" w:rsidR="009648BE" w:rsidRPr="00054B75" w:rsidRDefault="009648BE" w:rsidP="00054B75">
      <w:pPr>
        <w:pStyle w:val="Loendilik"/>
        <w:numPr>
          <w:ilvl w:val="0"/>
          <w:numId w:val="1"/>
        </w:numPr>
        <w:spacing w:before="120" w:after="120"/>
        <w:jc w:val="both"/>
        <w:rPr>
          <w:sz w:val="24"/>
          <w:szCs w:val="24"/>
        </w:rPr>
      </w:pPr>
      <w:r w:rsidRPr="00054B75">
        <w:rPr>
          <w:sz w:val="24"/>
          <w:szCs w:val="24"/>
        </w:rPr>
        <w:t xml:space="preserve">Jäätmete </w:t>
      </w:r>
      <w:proofErr w:type="spellStart"/>
      <w:r w:rsidRPr="00054B75">
        <w:rPr>
          <w:sz w:val="24"/>
          <w:szCs w:val="24"/>
        </w:rPr>
        <w:t>füüsikalis</w:t>
      </w:r>
      <w:proofErr w:type="spellEnd"/>
      <w:r w:rsidRPr="00054B75">
        <w:rPr>
          <w:sz w:val="24"/>
          <w:szCs w:val="24"/>
        </w:rPr>
        <w:t xml:space="preserve">-keemiline töötlemine – toimub </w:t>
      </w:r>
      <w:r w:rsidR="00C42616" w:rsidRPr="00054B75">
        <w:rPr>
          <w:sz w:val="24"/>
          <w:szCs w:val="24"/>
        </w:rPr>
        <w:t>katusealuse</w:t>
      </w:r>
      <w:r w:rsidR="00064552" w:rsidRPr="00054B75">
        <w:rPr>
          <w:sz w:val="24"/>
          <w:szCs w:val="24"/>
        </w:rPr>
        <w:t>s</w:t>
      </w:r>
      <w:r w:rsidRPr="00054B75">
        <w:rPr>
          <w:sz w:val="24"/>
          <w:szCs w:val="24"/>
        </w:rPr>
        <w:t>, mille</w:t>
      </w:r>
      <w:r w:rsidR="00064552" w:rsidRPr="00054B75">
        <w:rPr>
          <w:sz w:val="24"/>
          <w:szCs w:val="24"/>
        </w:rPr>
        <w:t xml:space="preserve"> saab sulgeda lekete vältimiseks ja mis töötab kui kessoon</w:t>
      </w:r>
      <w:r w:rsidRPr="00054B75">
        <w:rPr>
          <w:sz w:val="24"/>
          <w:szCs w:val="24"/>
        </w:rPr>
        <w:t>. Happeid ladustatakse eraldi teistest jäätmetest ja korraga käideldav happekogus ei ületa 1</w:t>
      </w:r>
      <w:r w:rsidR="00C42616" w:rsidRPr="00054B75">
        <w:rPr>
          <w:sz w:val="24"/>
          <w:szCs w:val="24"/>
        </w:rPr>
        <w:t>0</w:t>
      </w:r>
      <w:r w:rsidRPr="00054B75">
        <w:rPr>
          <w:sz w:val="24"/>
          <w:szCs w:val="24"/>
        </w:rPr>
        <w:t xml:space="preserve"> m</w:t>
      </w:r>
      <w:r w:rsidRPr="00054B75">
        <w:rPr>
          <w:sz w:val="24"/>
          <w:szCs w:val="24"/>
          <w:vertAlign w:val="superscript"/>
        </w:rPr>
        <w:t>3</w:t>
      </w:r>
      <w:r w:rsidR="00054B75">
        <w:rPr>
          <w:sz w:val="24"/>
          <w:szCs w:val="24"/>
        </w:rPr>
        <w:t xml:space="preserve"> (päevas).</w:t>
      </w:r>
      <w:r w:rsidRPr="00054B75">
        <w:rPr>
          <w:sz w:val="24"/>
          <w:szCs w:val="24"/>
        </w:rPr>
        <w:t xml:space="preserve"> Jäätmete sattumine loodusesse tõenäosus on väga väike.</w:t>
      </w:r>
    </w:p>
    <w:p w14:paraId="6E2670B9" w14:textId="3B06AA62" w:rsidR="009648BE" w:rsidRPr="00054B75" w:rsidRDefault="009648BE" w:rsidP="00054B75">
      <w:pPr>
        <w:pStyle w:val="Loendilik"/>
        <w:numPr>
          <w:ilvl w:val="0"/>
          <w:numId w:val="1"/>
        </w:numPr>
        <w:spacing w:before="120" w:after="120"/>
        <w:jc w:val="both"/>
        <w:rPr>
          <w:sz w:val="24"/>
          <w:szCs w:val="24"/>
        </w:rPr>
      </w:pPr>
      <w:r w:rsidRPr="00054B75">
        <w:rPr>
          <w:sz w:val="24"/>
          <w:szCs w:val="24"/>
        </w:rPr>
        <w:t xml:space="preserve">Küttesegude koostamine </w:t>
      </w:r>
      <w:r w:rsidR="00064552" w:rsidRPr="00054B75">
        <w:rPr>
          <w:sz w:val="24"/>
          <w:szCs w:val="24"/>
        </w:rPr>
        <w:t>–</w:t>
      </w:r>
      <w:r w:rsidRPr="00054B75">
        <w:rPr>
          <w:sz w:val="24"/>
          <w:szCs w:val="24"/>
        </w:rPr>
        <w:t xml:space="preserve"> </w:t>
      </w:r>
      <w:r w:rsidR="00064552" w:rsidRPr="00054B75">
        <w:rPr>
          <w:sz w:val="24"/>
          <w:szCs w:val="24"/>
        </w:rPr>
        <w:t>kinnises laoruumis</w:t>
      </w:r>
      <w:r w:rsidR="00054B75">
        <w:rPr>
          <w:sz w:val="24"/>
          <w:szCs w:val="24"/>
        </w:rPr>
        <w:t xml:space="preserve"> või katusealuses või kõvakattega platsil</w:t>
      </w:r>
      <w:r w:rsidRPr="00054B75">
        <w:rPr>
          <w:sz w:val="24"/>
          <w:szCs w:val="24"/>
        </w:rPr>
        <w:t>. Jäätmete sattumine loodusesse sattumise tõenäosus on väga väike.</w:t>
      </w:r>
    </w:p>
    <w:p w14:paraId="53BF5F38" w14:textId="4C02B11A" w:rsidR="009648BE" w:rsidRPr="00054B75" w:rsidRDefault="009648BE" w:rsidP="00054B75">
      <w:pPr>
        <w:pStyle w:val="Loendilik"/>
        <w:numPr>
          <w:ilvl w:val="0"/>
          <w:numId w:val="1"/>
        </w:numPr>
        <w:spacing w:before="120" w:after="120"/>
        <w:jc w:val="both"/>
        <w:rPr>
          <w:sz w:val="24"/>
          <w:szCs w:val="24"/>
        </w:rPr>
      </w:pPr>
      <w:r w:rsidRPr="00054B75">
        <w:rPr>
          <w:sz w:val="24"/>
          <w:szCs w:val="24"/>
        </w:rPr>
        <w:t xml:space="preserve">Pinnase ja jäätmete töötlemine – toimub eraldi platsil, millel kõvakate ja eraldi drenaaž. Jäätmete sattumine loodusesse </w:t>
      </w:r>
      <w:r w:rsidR="00A3731E" w:rsidRPr="00054B75">
        <w:rPr>
          <w:sz w:val="24"/>
          <w:szCs w:val="24"/>
        </w:rPr>
        <w:t>on välistatud</w:t>
      </w:r>
      <w:r w:rsidRPr="00054B75">
        <w:rPr>
          <w:sz w:val="24"/>
          <w:szCs w:val="24"/>
        </w:rPr>
        <w:t>.</w:t>
      </w:r>
    </w:p>
    <w:p w14:paraId="6FB4C47A" w14:textId="7CE3A967" w:rsidR="009648BE" w:rsidRPr="00054B75" w:rsidRDefault="009648BE" w:rsidP="00054B75">
      <w:pPr>
        <w:spacing w:before="120" w:after="120"/>
        <w:jc w:val="both"/>
        <w:rPr>
          <w:sz w:val="24"/>
          <w:szCs w:val="24"/>
        </w:rPr>
      </w:pPr>
      <w:r w:rsidRPr="00054B75">
        <w:rPr>
          <w:sz w:val="24"/>
          <w:szCs w:val="24"/>
        </w:rPr>
        <w:t xml:space="preserve">Kõik </w:t>
      </w:r>
      <w:r w:rsidR="0096067B">
        <w:rPr>
          <w:sz w:val="24"/>
          <w:szCs w:val="24"/>
        </w:rPr>
        <w:t>VOJ</w:t>
      </w:r>
      <w:r w:rsidR="00064552" w:rsidRPr="00054B75">
        <w:rPr>
          <w:sz w:val="24"/>
          <w:szCs w:val="24"/>
        </w:rPr>
        <w:t xml:space="preserve">K jäätmete käitlemiseks mõeldud </w:t>
      </w:r>
      <w:r w:rsidRPr="00054B75">
        <w:rPr>
          <w:sz w:val="24"/>
          <w:szCs w:val="24"/>
        </w:rPr>
        <w:t xml:space="preserve">kõvakattega platsid ja teed on ühendatud </w:t>
      </w:r>
      <w:r w:rsidR="00E30BF3" w:rsidRPr="00054B75">
        <w:rPr>
          <w:sz w:val="24"/>
          <w:szCs w:val="24"/>
        </w:rPr>
        <w:t xml:space="preserve">omaette </w:t>
      </w:r>
      <w:r w:rsidR="00A3731E" w:rsidRPr="00054B75">
        <w:rPr>
          <w:sz w:val="24"/>
          <w:szCs w:val="24"/>
        </w:rPr>
        <w:t>piiritletud aladena</w:t>
      </w:r>
      <w:r w:rsidR="00E30BF3" w:rsidRPr="00054B75">
        <w:rPr>
          <w:sz w:val="24"/>
          <w:szCs w:val="24"/>
        </w:rPr>
        <w:t xml:space="preserve">, millest kogutav vesi puhastatakse </w:t>
      </w:r>
      <w:r w:rsidR="0096067B">
        <w:rPr>
          <w:sz w:val="24"/>
          <w:szCs w:val="24"/>
        </w:rPr>
        <w:t>enne suublasse juhtimist</w:t>
      </w:r>
      <w:r w:rsidR="00064552" w:rsidRPr="00054B75">
        <w:rPr>
          <w:sz w:val="24"/>
          <w:szCs w:val="24"/>
        </w:rPr>
        <w:t>.</w:t>
      </w:r>
    </w:p>
    <w:p w14:paraId="3AB5318C" w14:textId="77777777" w:rsidR="00E30BF3" w:rsidRPr="00054B75" w:rsidRDefault="00E30BF3" w:rsidP="00054B75">
      <w:pPr>
        <w:spacing w:before="120" w:after="120"/>
        <w:jc w:val="both"/>
        <w:rPr>
          <w:sz w:val="24"/>
          <w:szCs w:val="24"/>
        </w:rPr>
      </w:pPr>
      <w:r w:rsidRPr="00054B75">
        <w:rPr>
          <w:sz w:val="24"/>
          <w:szCs w:val="24"/>
        </w:rPr>
        <w:t>Lähtuvalt eeltoodust võib ohtlike ainete loodusesse sattumine toimuda ainult järgmistel juhtudel:</w:t>
      </w:r>
    </w:p>
    <w:p w14:paraId="543A9F26" w14:textId="224AC639" w:rsidR="00E30BF3" w:rsidRPr="00054B75" w:rsidRDefault="00E30BF3" w:rsidP="00054B75">
      <w:pPr>
        <w:spacing w:before="120" w:after="120"/>
        <w:jc w:val="both"/>
        <w:rPr>
          <w:sz w:val="24"/>
          <w:szCs w:val="24"/>
        </w:rPr>
      </w:pPr>
      <w:r w:rsidRPr="00054B75">
        <w:rPr>
          <w:sz w:val="24"/>
          <w:szCs w:val="24"/>
        </w:rPr>
        <w:t>1)</w:t>
      </w:r>
      <w:r w:rsidRPr="00054B75">
        <w:rPr>
          <w:sz w:val="24"/>
          <w:szCs w:val="24"/>
        </w:rPr>
        <w:tab/>
        <w:t>Toimub avarii või vahejuhtum</w:t>
      </w:r>
      <w:r w:rsidR="00064552" w:rsidRPr="00054B75">
        <w:rPr>
          <w:sz w:val="24"/>
          <w:szCs w:val="24"/>
        </w:rPr>
        <w:t xml:space="preserve"> - </w:t>
      </w:r>
      <w:r w:rsidRPr="00054B75">
        <w:rPr>
          <w:sz w:val="24"/>
          <w:szCs w:val="24"/>
        </w:rPr>
        <w:t xml:space="preserve">käitise tegevuskohas oleval teel läheb paakauto ümber, lõhkeb mahuti, puruneb tihend, toimub avariiline </w:t>
      </w:r>
      <w:proofErr w:type="spellStart"/>
      <w:r w:rsidRPr="00054B75">
        <w:rPr>
          <w:sz w:val="24"/>
          <w:szCs w:val="24"/>
        </w:rPr>
        <w:t>vetteheide</w:t>
      </w:r>
      <w:proofErr w:type="spellEnd"/>
      <w:r w:rsidRPr="00054B75">
        <w:rPr>
          <w:sz w:val="24"/>
          <w:szCs w:val="24"/>
        </w:rPr>
        <w:t xml:space="preserve">, toimuvad lekked dreenide purunemise tõttu. </w:t>
      </w:r>
    </w:p>
    <w:p w14:paraId="67F86618" w14:textId="0EC09D13" w:rsidR="00E30BF3" w:rsidRPr="00054B75" w:rsidRDefault="00E30BF3" w:rsidP="00054B75">
      <w:pPr>
        <w:spacing w:before="120" w:after="120"/>
        <w:jc w:val="both"/>
        <w:rPr>
          <w:sz w:val="24"/>
          <w:szCs w:val="24"/>
        </w:rPr>
      </w:pPr>
      <w:r w:rsidRPr="00054B75">
        <w:rPr>
          <w:sz w:val="24"/>
          <w:szCs w:val="24"/>
        </w:rPr>
        <w:lastRenderedPageBreak/>
        <w:t>2)</w:t>
      </w:r>
      <w:r w:rsidRPr="00054B75">
        <w:rPr>
          <w:sz w:val="24"/>
          <w:szCs w:val="24"/>
        </w:rPr>
        <w:tab/>
        <w:t>Rutiinse tegevuse käigus</w:t>
      </w:r>
      <w:r w:rsidR="00064552" w:rsidRPr="00054B75">
        <w:rPr>
          <w:sz w:val="24"/>
          <w:szCs w:val="24"/>
        </w:rPr>
        <w:t xml:space="preserve"> -</w:t>
      </w:r>
      <w:r w:rsidRPr="00054B75">
        <w:rPr>
          <w:sz w:val="24"/>
          <w:szCs w:val="24"/>
        </w:rPr>
        <w:t xml:space="preserve"> näiteks toimub ohtliku kemikaali laadimise ajal läbitilkumine torude liitekohtadest, lekked suletud või purunenud dreenidest, betoonist kõvakatete pragunemine;</w:t>
      </w:r>
    </w:p>
    <w:p w14:paraId="3F719922" w14:textId="29A3413D" w:rsidR="00E30BF3" w:rsidRPr="00054B75" w:rsidRDefault="00515020" w:rsidP="00054B75">
      <w:pPr>
        <w:spacing w:before="120" w:after="120"/>
        <w:jc w:val="both"/>
        <w:rPr>
          <w:sz w:val="24"/>
          <w:szCs w:val="24"/>
        </w:rPr>
      </w:pPr>
      <w:r w:rsidRPr="00054B75">
        <w:rPr>
          <w:sz w:val="24"/>
          <w:szCs w:val="24"/>
        </w:rPr>
        <w:t>Mõlemal juhul ei saa loodusesse sattuva ohtlike ainete hulk olla suur, sest väikesemahulised jäätmepartiid on pakendatud maksimaalselt 1m</w:t>
      </w:r>
      <w:r w:rsidRPr="00054B75">
        <w:rPr>
          <w:sz w:val="24"/>
          <w:szCs w:val="24"/>
          <w:vertAlign w:val="superscript"/>
        </w:rPr>
        <w:t>3</w:t>
      </w:r>
      <w:r w:rsidRPr="00054B75">
        <w:rPr>
          <w:sz w:val="24"/>
          <w:szCs w:val="24"/>
        </w:rPr>
        <w:t xml:space="preserve"> suurustesse pakenditesse. Sellise purunemisel kõvakattega alal ei ole võimalik ohtlike ainete loodusesse sattumine.</w:t>
      </w:r>
    </w:p>
    <w:p w14:paraId="770A9467" w14:textId="06683F57" w:rsidR="00054B75" w:rsidRPr="00EA20DE" w:rsidRDefault="0096067B" w:rsidP="00054B75">
      <w:pPr>
        <w:spacing w:before="120" w:after="120"/>
        <w:jc w:val="both"/>
        <w:rPr>
          <w:b/>
          <w:bCs/>
          <w:sz w:val="24"/>
          <w:szCs w:val="24"/>
        </w:rPr>
      </w:pPr>
      <w:r w:rsidRPr="00EA20DE">
        <w:rPr>
          <w:b/>
          <w:bCs/>
          <w:sz w:val="24"/>
          <w:szCs w:val="24"/>
        </w:rPr>
        <w:t>VOJK kohta on läbi viidud KMH (2017) ja KSH (2023).</w:t>
      </w:r>
    </w:p>
    <w:p w14:paraId="655BC68A" w14:textId="77777777" w:rsidR="00EA20DE" w:rsidRDefault="00EA20DE" w:rsidP="00054B75">
      <w:pPr>
        <w:spacing w:before="120" w:after="120"/>
        <w:jc w:val="both"/>
        <w:rPr>
          <w:b/>
          <w:bCs/>
          <w:sz w:val="24"/>
          <w:szCs w:val="24"/>
        </w:rPr>
      </w:pPr>
    </w:p>
    <w:p w14:paraId="71C4BC49" w14:textId="28F8A196" w:rsidR="00515020" w:rsidRPr="00054B75" w:rsidRDefault="00515020" w:rsidP="00054B75">
      <w:pPr>
        <w:spacing w:before="120" w:after="120"/>
        <w:jc w:val="both"/>
        <w:rPr>
          <w:b/>
          <w:bCs/>
          <w:sz w:val="24"/>
          <w:szCs w:val="24"/>
        </w:rPr>
      </w:pPr>
      <w:r w:rsidRPr="00054B75">
        <w:rPr>
          <w:b/>
          <w:bCs/>
          <w:sz w:val="24"/>
          <w:szCs w:val="24"/>
        </w:rPr>
        <w:t>Vastavalt juhendmaterjalile:</w:t>
      </w:r>
    </w:p>
    <w:p w14:paraId="237838E7" w14:textId="56883272" w:rsidR="00515020" w:rsidRDefault="00515020" w:rsidP="00054B75">
      <w:pPr>
        <w:spacing w:before="120" w:after="120"/>
        <w:jc w:val="both"/>
        <w:rPr>
          <w:sz w:val="24"/>
          <w:szCs w:val="24"/>
        </w:rPr>
      </w:pPr>
      <w:r w:rsidRPr="00054B75">
        <w:rPr>
          <w:sz w:val="24"/>
          <w:szCs w:val="24"/>
        </w:rPr>
        <w:t>Kui esimese kolme etapi läbimisel selgub, et kasutatavate, toodetavate või keskkonda viidavate ohtlike ainete kogus on väike või pinnase ja põhjavee saastamine on ebatõenäoline, siis võib lähteolukorra aruanne piirduda esimese kolme etapiga.</w:t>
      </w:r>
    </w:p>
    <w:p w14:paraId="562BBD79" w14:textId="77777777" w:rsidR="00515020" w:rsidRPr="00054B75" w:rsidRDefault="00515020" w:rsidP="00054B75">
      <w:pPr>
        <w:spacing w:before="120" w:after="120"/>
        <w:jc w:val="both"/>
        <w:rPr>
          <w:b/>
          <w:bCs/>
          <w:sz w:val="24"/>
          <w:szCs w:val="24"/>
        </w:rPr>
      </w:pPr>
      <w:r w:rsidRPr="00054B75">
        <w:rPr>
          <w:b/>
          <w:bCs/>
          <w:sz w:val="24"/>
          <w:szCs w:val="24"/>
        </w:rPr>
        <w:t>Lähtuvalt eeltoodust võib järeldada, et vaatamata käitises käideldavast ohtlike jäätmete hulgast ja ohtlikkusest ei ole ohtlike ainete loodusesse sattumine tänu käitise spetsiifikale kuigi tõenäoline.</w:t>
      </w:r>
    </w:p>
    <w:sectPr w:rsidR="00515020" w:rsidRPr="00054B75" w:rsidSect="00533B20">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FD2834"/>
    <w:multiLevelType w:val="hybridMultilevel"/>
    <w:tmpl w:val="105C163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782A378A"/>
    <w:multiLevelType w:val="hybridMultilevel"/>
    <w:tmpl w:val="CC383562"/>
    <w:lvl w:ilvl="0" w:tplc="04250001">
      <w:start w:val="1"/>
      <w:numFmt w:val="bullet"/>
      <w:lvlText w:val=""/>
      <w:lvlJc w:val="left"/>
      <w:pPr>
        <w:ind w:left="780" w:hanging="360"/>
      </w:pPr>
      <w:rPr>
        <w:rFonts w:ascii="Symbol" w:hAnsi="Symbol" w:hint="default"/>
      </w:rPr>
    </w:lvl>
    <w:lvl w:ilvl="1" w:tplc="04250003" w:tentative="1">
      <w:start w:val="1"/>
      <w:numFmt w:val="bullet"/>
      <w:lvlText w:val="o"/>
      <w:lvlJc w:val="left"/>
      <w:pPr>
        <w:ind w:left="1500" w:hanging="360"/>
      </w:pPr>
      <w:rPr>
        <w:rFonts w:ascii="Courier New" w:hAnsi="Courier New" w:cs="Courier New" w:hint="default"/>
      </w:rPr>
    </w:lvl>
    <w:lvl w:ilvl="2" w:tplc="04250005" w:tentative="1">
      <w:start w:val="1"/>
      <w:numFmt w:val="bullet"/>
      <w:lvlText w:val=""/>
      <w:lvlJc w:val="left"/>
      <w:pPr>
        <w:ind w:left="2220" w:hanging="360"/>
      </w:pPr>
      <w:rPr>
        <w:rFonts w:ascii="Wingdings" w:hAnsi="Wingdings" w:hint="default"/>
      </w:rPr>
    </w:lvl>
    <w:lvl w:ilvl="3" w:tplc="04250001" w:tentative="1">
      <w:start w:val="1"/>
      <w:numFmt w:val="bullet"/>
      <w:lvlText w:val=""/>
      <w:lvlJc w:val="left"/>
      <w:pPr>
        <w:ind w:left="2940" w:hanging="360"/>
      </w:pPr>
      <w:rPr>
        <w:rFonts w:ascii="Symbol" w:hAnsi="Symbol" w:hint="default"/>
      </w:rPr>
    </w:lvl>
    <w:lvl w:ilvl="4" w:tplc="04250003" w:tentative="1">
      <w:start w:val="1"/>
      <w:numFmt w:val="bullet"/>
      <w:lvlText w:val="o"/>
      <w:lvlJc w:val="left"/>
      <w:pPr>
        <w:ind w:left="3660" w:hanging="360"/>
      </w:pPr>
      <w:rPr>
        <w:rFonts w:ascii="Courier New" w:hAnsi="Courier New" w:cs="Courier New" w:hint="default"/>
      </w:rPr>
    </w:lvl>
    <w:lvl w:ilvl="5" w:tplc="04250005" w:tentative="1">
      <w:start w:val="1"/>
      <w:numFmt w:val="bullet"/>
      <w:lvlText w:val=""/>
      <w:lvlJc w:val="left"/>
      <w:pPr>
        <w:ind w:left="4380" w:hanging="360"/>
      </w:pPr>
      <w:rPr>
        <w:rFonts w:ascii="Wingdings" w:hAnsi="Wingdings" w:hint="default"/>
      </w:rPr>
    </w:lvl>
    <w:lvl w:ilvl="6" w:tplc="04250001" w:tentative="1">
      <w:start w:val="1"/>
      <w:numFmt w:val="bullet"/>
      <w:lvlText w:val=""/>
      <w:lvlJc w:val="left"/>
      <w:pPr>
        <w:ind w:left="5100" w:hanging="360"/>
      </w:pPr>
      <w:rPr>
        <w:rFonts w:ascii="Symbol" w:hAnsi="Symbol" w:hint="default"/>
      </w:rPr>
    </w:lvl>
    <w:lvl w:ilvl="7" w:tplc="04250003" w:tentative="1">
      <w:start w:val="1"/>
      <w:numFmt w:val="bullet"/>
      <w:lvlText w:val="o"/>
      <w:lvlJc w:val="left"/>
      <w:pPr>
        <w:ind w:left="5820" w:hanging="360"/>
      </w:pPr>
      <w:rPr>
        <w:rFonts w:ascii="Courier New" w:hAnsi="Courier New" w:cs="Courier New" w:hint="default"/>
      </w:rPr>
    </w:lvl>
    <w:lvl w:ilvl="8" w:tplc="04250005" w:tentative="1">
      <w:start w:val="1"/>
      <w:numFmt w:val="bullet"/>
      <w:lvlText w:val=""/>
      <w:lvlJc w:val="left"/>
      <w:pPr>
        <w:ind w:left="6540" w:hanging="360"/>
      </w:pPr>
      <w:rPr>
        <w:rFonts w:ascii="Wingdings" w:hAnsi="Wingdings" w:hint="default"/>
      </w:rPr>
    </w:lvl>
  </w:abstractNum>
  <w:num w:numId="1" w16cid:durableId="964121787">
    <w:abstractNumId w:val="0"/>
  </w:num>
  <w:num w:numId="2" w16cid:durableId="849300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15E"/>
    <w:rsid w:val="00054B75"/>
    <w:rsid w:val="00064552"/>
    <w:rsid w:val="00080C02"/>
    <w:rsid w:val="000B77F2"/>
    <w:rsid w:val="00123989"/>
    <w:rsid w:val="00177C10"/>
    <w:rsid w:val="003D2538"/>
    <w:rsid w:val="00424C46"/>
    <w:rsid w:val="00450C9E"/>
    <w:rsid w:val="0048515E"/>
    <w:rsid w:val="004A62B4"/>
    <w:rsid w:val="00515020"/>
    <w:rsid w:val="00533B20"/>
    <w:rsid w:val="00586AD0"/>
    <w:rsid w:val="00686FD7"/>
    <w:rsid w:val="00792893"/>
    <w:rsid w:val="00847856"/>
    <w:rsid w:val="008B1279"/>
    <w:rsid w:val="008D1550"/>
    <w:rsid w:val="008F7995"/>
    <w:rsid w:val="00955060"/>
    <w:rsid w:val="0096067B"/>
    <w:rsid w:val="009648BE"/>
    <w:rsid w:val="009775EE"/>
    <w:rsid w:val="00A3731E"/>
    <w:rsid w:val="00C42616"/>
    <w:rsid w:val="00E30BF3"/>
    <w:rsid w:val="00EA20DE"/>
    <w:rsid w:val="00EE5901"/>
    <w:rsid w:val="00FB0B79"/>
    <w:rsid w:val="00FF045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DF8E0"/>
  <w15:chartTrackingRefBased/>
  <w15:docId w15:val="{2CBB3699-5A59-4B8F-82A6-FC0960DE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686F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9648BE"/>
    <w:pPr>
      <w:ind w:left="720"/>
      <w:contextualSpacing/>
    </w:pPr>
  </w:style>
  <w:style w:type="character" w:customStyle="1" w:styleId="Pealkiri1Mrk">
    <w:name w:val="Pealkiri 1 Märk"/>
    <w:basedOn w:val="Liguvaikefont"/>
    <w:link w:val="Pealkiri1"/>
    <w:uiPriority w:val="9"/>
    <w:rsid w:val="00686FD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430175">
      <w:bodyDiv w:val="1"/>
      <w:marLeft w:val="0"/>
      <w:marRight w:val="0"/>
      <w:marTop w:val="0"/>
      <w:marBottom w:val="0"/>
      <w:divBdr>
        <w:top w:val="none" w:sz="0" w:space="0" w:color="auto"/>
        <w:left w:val="none" w:sz="0" w:space="0" w:color="auto"/>
        <w:bottom w:val="none" w:sz="0" w:space="0" w:color="auto"/>
        <w:right w:val="none" w:sz="0" w:space="0" w:color="auto"/>
      </w:divBdr>
    </w:div>
    <w:div w:id="129807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740</Words>
  <Characters>4297</Characters>
  <Application>Microsoft Office Word</Application>
  <DocSecurity>0</DocSecurity>
  <Lines>35</Lines>
  <Paragraphs>10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dc:creator>
  <cp:keywords/>
  <dc:description/>
  <cp:lastModifiedBy>Madis Kõrvits</cp:lastModifiedBy>
  <cp:revision>2</cp:revision>
  <dcterms:created xsi:type="dcterms:W3CDTF">2023-09-21T07:53:00Z</dcterms:created>
  <dcterms:modified xsi:type="dcterms:W3CDTF">2023-09-21T07:53:00Z</dcterms:modified>
</cp:coreProperties>
</file>